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
                <a:graphic>
                  <a:graphicData uri="http://schemas.microsoft.com/office/word/2010/wordprocessingGroup">
                    <wpg:wgp>
                      <wpg:cNvGrpSpPr/>
                      <wpg:grpSpPr>
                        <a:xfrm>
                          <a:off x="2311650" y="3594575"/>
                          <a:ext cx="6068695" cy="911729"/>
                          <a:chOff x="2311650" y="3594575"/>
                          <a:chExt cx="6068700" cy="370850"/>
                        </a:xfrm>
                      </wpg:grpSpPr>
                      <wpg:grpSp>
                        <wpg:cNvGrpSpPr/>
                        <wpg:grpSpPr>
                          <a:xfrm>
                            <a:off x="2311653" y="3594580"/>
                            <a:ext cx="6068695" cy="370825"/>
                            <a:chOff x="0" y="0"/>
                            <a:chExt cx="6068695" cy="370825"/>
                          </a:xfrm>
                        </wpg:grpSpPr>
                        <wps:wsp>
                          <wps:cNvSpPr/>
                          <wps:cNvPr id="3" name="Shape 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5" name="Shape 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6068695" cy="364490"/>
                            </a:xfrm>
                            <a:prstGeom prst="rect">
                              <a:avLst/>
                            </a:prstGeom>
                            <a:noFill/>
                            <a:ln>
                              <a:noFill/>
                            </a:ln>
                          </wps:spPr>
                          <wps:txbx>
                            <w:txbxContent>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Curso de francés - nivel IV</w:t>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p w:rsidR="00000000" w:rsidDel="00000000" w:rsidP="00000000" w:rsidRDefault="00000000" w:rsidRPr="00000000">
                                <w:pPr>
                                  <w:spacing w:after="0" w:before="16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911729"/>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8695" cy="911729"/>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pStyle w:val="Heading1"/>
        <w:spacing w:before="140" w:line="360" w:lineRule="auto"/>
        <w:ind w:left="140" w:right="120" w:hanging="2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El Curso de Francés - Nivel IV, es el segundo tramo del curso de nivel avanzado, enmarcado en lo que corresponde al nivel B1.2 (</w:t>
      </w:r>
      <w:r w:rsidDel="00000000" w:rsidR="00000000" w:rsidRPr="00000000">
        <w:rPr>
          <w:rFonts w:ascii="Arial" w:cs="Arial" w:eastAsia="Arial" w:hAnsi="Arial"/>
          <w:b w:val="0"/>
          <w:i w:val="1"/>
          <w:sz w:val="22"/>
          <w:szCs w:val="22"/>
          <w:rtl w:val="0"/>
        </w:rPr>
        <w:t xml:space="preserve">avancé</w:t>
      </w:r>
      <w:r w:rsidDel="00000000" w:rsidR="00000000" w:rsidRPr="00000000">
        <w:rPr>
          <w:rFonts w:ascii="Arial" w:cs="Arial" w:eastAsia="Arial" w:hAnsi="Arial"/>
          <w:b w:val="0"/>
          <w:sz w:val="22"/>
          <w:szCs w:val="22"/>
          <w:rtl w:val="0"/>
        </w:rPr>
        <w:t xml:space="preserve">) del Marco Común Europeo de Referencia.</w:t>
      </w:r>
    </w:p>
    <w:p w:rsidR="00000000" w:rsidDel="00000000" w:rsidP="00000000" w:rsidRDefault="00000000" w:rsidRPr="00000000" w14:paraId="00000007">
      <w:pPr>
        <w:pStyle w:val="Heading1"/>
        <w:spacing w:line="360" w:lineRule="auto"/>
        <w:ind w:left="140" w:right="120" w:hanging="20"/>
        <w:jc w:val="both"/>
        <w:rPr>
          <w:rFonts w:ascii="Arial" w:cs="Arial" w:eastAsia="Arial" w:hAnsi="Arial"/>
          <w:b w:val="0"/>
          <w:sz w:val="22"/>
          <w:szCs w:val="22"/>
        </w:rPr>
      </w:pPr>
      <w:bookmarkStart w:colFirst="0" w:colLast="0" w:name="_7vp42bm1ol6q" w:id="0"/>
      <w:bookmarkEnd w:id="0"/>
      <w:r w:rsidDel="00000000" w:rsidR="00000000" w:rsidRPr="00000000">
        <w:rPr>
          <w:rFonts w:ascii="Arial" w:cs="Arial" w:eastAsia="Arial" w:hAnsi="Arial"/>
          <w:b w:val="0"/>
          <w:sz w:val="22"/>
          <w:szCs w:val="22"/>
          <w:rtl w:val="0"/>
        </w:rPr>
        <w:t xml:space="preserve">El curso Francés Nivel IV con un alto nivel de exigencia está diseñado con el fin de que la/el cursante pueda desarrollar sus cuatro competencias ya sin la asesoría o guía de la/el profesor a cargo. Habiendo alcanzado exitosamente los niveles anteriores Francés I Francés II y Francés III, en este curso de Nivel IV la/el estudiante podrá ser capaz de interactuar, comprender, conversar, dar su parecer, su opinión y sea capaz de resolver situaciones imprevistas ya no solo de la vida cotidiana sino también ante situaciones de tipo formales, académicas, diplomáticas.</w:t>
      </w:r>
    </w:p>
    <w:p w:rsidR="00000000" w:rsidDel="00000000" w:rsidP="00000000" w:rsidRDefault="00000000" w:rsidRPr="00000000" w14:paraId="00000008">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A">
      <w:pPr>
        <w:spacing w:before="140" w:line="360" w:lineRule="auto"/>
        <w:ind w:left="180" w:right="120" w:hanging="20"/>
        <w:jc w:val="both"/>
        <w:rPr>
          <w:rFonts w:ascii="Arial" w:cs="Arial" w:eastAsia="Arial" w:hAnsi="Arial"/>
        </w:rPr>
      </w:pPr>
      <w:r w:rsidDel="00000000" w:rsidR="00000000" w:rsidRPr="00000000">
        <w:rPr>
          <w:rFonts w:ascii="Arial" w:cs="Arial" w:eastAsia="Arial" w:hAnsi="Arial"/>
          <w:rtl w:val="0"/>
        </w:rPr>
        <w:t xml:space="preserve">Personal policial del Ministerio de Seguridad de la provincia de Buenos Aires en actividad. Profesores contratados por el Ministerio de Seguridad de la provincia de Buenos Aires que se encuentren dictando clases en alguno de los institutos de formación dependientes de la Superintendencia de Institutos de Formación Policial.</w:t>
      </w:r>
    </w:p>
    <w:p w:rsidR="00000000" w:rsidDel="00000000" w:rsidP="00000000" w:rsidRDefault="00000000" w:rsidRPr="00000000" w14:paraId="0000000B">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p>
    <w:p w:rsidR="00000000" w:rsidDel="00000000" w:rsidP="00000000" w:rsidRDefault="00000000" w:rsidRPr="00000000" w14:paraId="0000000D">
      <w:pPr>
        <w:spacing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before="0" w:line="36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64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F">
      <w:pPr>
        <w:pStyle w:val="Heading1"/>
        <w:spacing w:line="36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Style w:val="Heading1"/>
        <w:spacing w:line="360" w:lineRule="auto"/>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 </w:t>
      </w:r>
      <w:r w:rsidDel="00000000" w:rsidR="00000000" w:rsidRPr="00000000">
        <w:rPr>
          <w:rtl w:val="0"/>
        </w:rPr>
      </w:r>
    </w:p>
    <w:p w:rsidR="00000000" w:rsidDel="00000000" w:rsidP="00000000" w:rsidRDefault="00000000" w:rsidRPr="00000000" w14:paraId="00000013">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25</w:t>
      </w:r>
      <w:r w:rsidDel="00000000" w:rsidR="00000000" w:rsidRPr="00000000">
        <w:rPr>
          <w:rFonts w:ascii="Arial" w:cs="Arial" w:eastAsia="Arial" w:hAnsi="Arial"/>
          <w:rtl w:val="0"/>
        </w:rPr>
        <w:t xml:space="preserve"> por edición.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